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276" w:lineRule="auto"/>
        <w:jc w:val="center"/>
      </w:pPr>
      <w:r>
        <w:rPr>
          <w:rFonts w:ascii="Times New Roman" w:hAnsi="Times New Roman"/>
          <w:b/>
          <w:sz w:val="24"/>
        </w:rPr>
        <w:t>«УТВЕРЖДАЮ»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 w:val="0"/>
          <w:sz w:val="24"/>
        </w:rPr>
        <w:t>Председатель Общественного совета</w:t>
        <w:br/>
        <w:t>при АО «O‘ztransgaz»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sz w:val="24"/>
        </w:rPr>
        <w:t>Л. Шарипова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 w:val="0"/>
          <w:sz w:val="24"/>
        </w:rPr>
        <w:t>7 октября 2026 года</w:t>
      </w:r>
    </w:p>
    <w:p>
      <w:pPr>
        <w:spacing w:after="160" w:line="276" w:lineRule="auto"/>
        <w:jc w:val="center"/>
      </w:pPr>
      <w:r>
        <w:rPr>
          <w:rFonts w:ascii="Times New Roman" w:hAnsi="Times New Roman"/>
          <w:b/>
          <w:sz w:val="24"/>
        </w:rPr>
        <w:t>ПРОТОКОЛ № 4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sz w:val="24"/>
        </w:rPr>
        <w:t>Общественного совета по вопросам деятельности газотранспортной системы, а также объектов подземного хранения газа АО «O‘ztransgaz»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 w:val="0"/>
          <w:sz w:val="24"/>
        </w:rPr>
        <w:t>7 октября 2026 года                                      г. Ташкент</w:t>
      </w:r>
    </w:p>
    <w:p>
      <w:pPr>
        <w:spacing w:after="160" w:line="276" w:lineRule="auto"/>
        <w:jc w:val="center"/>
      </w:pPr>
      <w:r>
        <w:rPr>
          <w:rFonts w:ascii="Times New Roman" w:hAnsi="Times New Roman"/>
          <w:b/>
          <w:sz w:val="24"/>
        </w:rPr>
        <w:t>ПОВЕСТКА ДНЯ: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Анализ выполненных работ в системе АО «O‘ztransgaz» по деятельности газотранспортной системы, а также объектов подземного хранения газа.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>Председательствовала: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Л. Шарипова — председатель Общественного совета при АО «O‘ztransgaz».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>Присутствовали: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Члены Общественного совета: А. Умаров, Ш. Бобоев, С. Сидикджанова, М. Косимов, М. Магдиева и Ф. Таджибаева.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Начальник отдела эксплуатации газораспределительных и газоизмерительных станций Департамента эксплуатации магистральных газопроводов С. Джураев, начальник отдела эксплуатации компрессорных станций Р. Муйдинов, начальник отдела технической политики и методологии Х. Махмудов, а также главный специалист Н. Кобилов.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Приглашенные: —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Заседание Общественного совета АО «O‘ztransgaz» по итогам работы, проведённой в III квартале 2026 года, открылось под председательством Л. Шариповой.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Л. Шарипова ознакомила участников заседания с вопросом повестки дня и отметила особую роль АО «O‘ztransgaz» в газотранспортной системе страны, обеспечение стабильной и надёжной работы магистральных газопроводов, деятельность компрессорных станций, эффективное использование объектов подземного хранения газа, а также вопросы модернизации и технического развития системы.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Также было отмечено, что бесперебойное и безопасное функционирование газотранспортной системы имеет важное значение не только для производственной эффективности Общества, но и для стабильного обеспечения потребителей природным газом.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Подчёркнуто, что при эксплуатации магистральных газопроводов особое внимание уделяется строгому соблюдению требований промышленной и технической безопасности, поэтапному обновлению существующей инфраструктуры, а также внедрению современных технологий.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>После этого выступил начальник отдела эксплуатации газораспределительных и газоизмерительных станций Департамента эксплуатации магистральных газопроводов С. Джураев.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В своём выступлении С. Джураев отметил, что система магистральных газопроводов АО «O‘ztransgaz» является важной составной частью единой газотранспортной системы республики, и представил информацию о техническом состоянии магистральных газопроводов, их эксплуатации, ремонте и техническом обслуживании.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В соответствии с приказом № 58 от 4 мая «О мерах по подготовке магистральных газопроводов и сооружений к эффективной и надёжной эксплуатации в осенне-зимний период 2026/2027 годов» разработаны соответствующие мероприятия, и по состоянию на 1 октября выполнены следующие работы.</w:t>
      </w:r>
    </w:p>
    <w:p>
      <w:pPr>
        <w:spacing w:after="160" w:line="276" w:lineRule="auto"/>
        <w:jc w:val="center"/>
      </w:pPr>
      <w:r>
        <w:rPr>
          <w:rFonts w:ascii="Times New Roman" w:hAnsi="Times New Roman"/>
          <w:b/>
          <w:sz w:val="24"/>
        </w:rPr>
        <w:t>По газораспределительным станциям: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на 1035 газораспределительных станциях проверена изоляция входных и выходных газопроводов (при необходимости произведено обновление);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проверены дренажные системы 506 очистительных фильтров (при необходимости произведено обновление);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проверена работоспособность 7894 постоянно открытых и закрытых запорных устройств;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отремонтировано 279 запорных устройств;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проведены ревизия и ремонт 1363 устройств регулирования давления газа;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полная ревизия 116 установок подогрева газа;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полная ревизия 1170 пружинных предохранительных клапанов;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отрегулированы и опломбированы 2250 пружинных предохранительных клапанов;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полная ревизия 808 систем одоризации;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окрашены наружные поверхности блочного оборудования и коммуникаций на 421 объекте с восстановлением надписей и указателей направления движения газа;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проверена работоспособность системы защитной автоматики при изменении давления на 1508 объектах.</w:t>
      </w:r>
    </w:p>
    <w:p>
      <w:pPr>
        <w:spacing w:after="160" w:line="276" w:lineRule="auto"/>
        <w:jc w:val="center"/>
      </w:pPr>
      <w:r>
        <w:rPr>
          <w:rFonts w:ascii="Times New Roman" w:hAnsi="Times New Roman"/>
          <w:b/>
          <w:sz w:val="24"/>
        </w:rPr>
        <w:t>По газоизмерительным станциям: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проверена изоляция входных и выходных газопроводов 127 газоизмерительных станций;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запорных устройств на 413 газоизмерительных станциях;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на 84 газоизмерительных станциях окрашены наружные поверхности блочного оборудования и коммуникаций с восстановлением надписей и указателей направления движения газа.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>После этого выступил начальник отдела эксплуатации компрессорных станций Департамента эксплуатации компрессорных станций АО «O‘ztransgaz» Р. Муйдинов.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В своём выступлении он сообщил, что в соответствии с приказом № 58 от 4 мая разработаны мероприятия по подготовке магистральных газопроводов и сооружений к эффективной и надёжной эксплуатации в осенне-зимний период 2026/2027 годов и по состоянию на 1 октября выполнены следующие работы.</w:t>
      </w:r>
    </w:p>
    <w:p>
      <w:pPr>
        <w:spacing w:after="160" w:line="276" w:lineRule="auto"/>
        <w:jc w:val="center"/>
      </w:pPr>
      <w:r>
        <w:rPr>
          <w:rFonts w:ascii="Times New Roman" w:hAnsi="Times New Roman"/>
          <w:b/>
          <w:sz w:val="24"/>
        </w:rPr>
        <w:t>По технологической части компрессорных станций: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выполнен плановый ремонт 80 газоперекачивающих агрегатов, в том числе: М.Т. — 19, С.Т. — 42, К.Т. — 19;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проведён технический осмотр 58 газоперекачивающих агрегатов (работы выполняются с учётом наработки ГПА);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выполнены работы по техническому осмотру и ремонту 5471 запорного устройства;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проведены плановый ремонт и техническое обслуживание 299 единиц вспомогательного оборудования (воздухоохладители, насосы, компрессоры и др.);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выполнены работы по окраске технологического оборудования компрессорных станций на площади 8867 м²;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заменены фильтрующие элементы 124 блоков топливных газовых сепараторов;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заменены фильтр-патроны в 1414 фильтрах-сепараторах;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на КС-3 «Галлаорол» заменено 130 м дефектного трубопровода диаметром 1020 мм — от узла запорных устройств № 7 до пылеуловителей, входящих на станцию;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вскрыты и обследованы 201 участок подземных технологических трубопроводов (шурфовка);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выполнена проверка уровня масла в гидравлических кранах на 391 технологической коммуникации и при необходимости произведена замена масла;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систем обогрева кранов на 9 технологических коммуникациях за счёт использования выходных газов;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12 установок воздушного охлаждения масла и систем подогрева масляных ёмкостей ГПА.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В 2026 году после капитального ремонта доставлен и установлен на газоперекачивающий агрегат компрессорной станции «Охангарон» Ташкентского МГКБ 1 газотурбинный двигатель НК-16-18СТ.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2 газотурбинных двигателя НК-12СТ после капитального ремонта доставлены, установлены и введены в эксплуатацию на компрессорной станции «Янгиер» Галлиаральского МГКБ и компрессорной станции № 2А Зирабулакского МГКБ.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Ещё 2 газотурбинных двигателя НК-12СТ после капитального ремонта планируется доставить и установить до конца октября.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Также было отмечено, что 2 газотурбинных двигателя ДУ80Л1 после капитального ремонта доставлены и установлены на агрегатах компрессорной станции ДКС-5Б Газлийского МГКБ.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>После этого выступил начальник отдела эксплуатации подземного хранилища газа Ф. Махмудов по вопросу деятельности подземного хранилища газа «Ходжаабад».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В своём выступлении он сообщил, что в 2026 году на объектах подземного хранения газа планируется создать общий запас в объёме 5 млрд кубических метров газа.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По состоянию на сегодняшний день накоплено около 3 600 млн кубических метров природного газа.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В рамках плана мероприятий по подготовке объектов ПХГ «Ходжаабад» к эффективной и надёжной эксплуатации в осенне-зимний период 2026/2027 годов выполнены следующие работы: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отрегулированы, смазаны либо заменены на новые неисправные задвижки и клапаны ёмкостей жидкости на 1-, 2- и 3-м ГПУ — всего 9 единиц;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очищены внутренние части сепараторов на 1-, 2- и 3-м ГПУ — 6 единиц, неисправные детали заменены;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смазаны, отрегулированы и проверены насосы перекачки жидкости и задвижки на 1-, 2- и 3-м ГПУ — 4 единицы;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выполнена регулировка клапанов слива жидкости основных и измерительных сепараторов — 6 единиц;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проведены ревизия и очистка внутренних частей сепараторов 1-, 2- и 3-го ГПУ — 6 единиц;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в период капитального и текущего ремонта 19 скважин выполнены работы по смазке, регулировке и замене неисправных задвижек, шаровых и пробковых кранов;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очищены и проверены внутренние части 7 теплообменников (из 8 по плану). Аппарат теплообменника Е-600 находится на ремонте в заводских условиях;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11 сепараторов;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3 предохранительных клапанов;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3 клапанов;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5 клапанов;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8 кранов;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5 насосов распыления ДЭГ марки КЖ-2250Б;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входных и выходных трубопроводов и кранов 6 нагревательных печей;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проведены ревизия и ремонт 2 ребойлеров.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выполнены работы по текущему и капитальному ремонту 19 скважин;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на 70 скважинах проведены газодинамические исследования с использованием глубинных манометров, выполнены работы по определению Pпл и Tпл.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Отмечено, что работы ещё по 4 пунктам планируется выполнить в осенний межсезонный период.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>Затем выступил главный специалист отдела технической политики и методологии Н. Кобилов.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В своём выступлении он сообщил, что в соответствии с приказом № 58 от 4 мая разработаны мероприятия по подготовке магистральных газопроводов и сооружений к эффективной и надёжной эксплуатации в осенне-зимний период 2026/2027 годов, в рамках которых выполнены следующие работы.</w:t>
      </w:r>
    </w:p>
    <w:p>
      <w:pPr>
        <w:spacing w:after="160" w:line="276" w:lineRule="auto"/>
        <w:jc w:val="center"/>
      </w:pPr>
      <w:r>
        <w:rPr>
          <w:rFonts w:ascii="Times New Roman" w:hAnsi="Times New Roman"/>
          <w:b/>
          <w:sz w:val="24"/>
        </w:rPr>
        <w:t>По линейной части магистральных газопроводов: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заменено 57,69 км дефектных участков магистральных газопроводов;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очищена внутренняя поверхность 3598,7 км магистральных газопроводов;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проверено и отремонтировано состояние изоляции 552 надземных переходов;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проверено и отремонтировано состояние опорных стоек на 378 надземных переходах;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проверены 875 переходов через железные и автомобильные дороги, а также защитные кожухи, установленные на данных участках;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засыпано грунтом 2010 метров участков вблизи магистральных газопроводов, где существует вероятность размыва;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4297 линейных и вспомогательных запорных устройств;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заменены 26 запорных устройств на линейной части магистральных газопроводов;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выполнены 1860 шурфовочных работ;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проведена ревизия 122 узлов запуска и приёма поршней;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проверено соответствие оснащения 214 аварийных транспортных средств и механизмов установленным табелям, приведены в готовность;</w:t>
      </w:r>
    </w:p>
    <w:p>
      <w:pPr>
        <w:spacing w:after="60"/>
        <w:ind w:left="397" w:hanging="227"/>
      </w:pPr>
      <w:r>
        <w:rPr>
          <w:b w:val="0"/>
        </w:rPr>
        <w:t xml:space="preserve">– </w:t>
      </w:r>
      <w:r>
        <w:t>проведены гидравлические/пневматические испытания магистральных газопроводов общей протяжённостью 312,04 км.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В завершение было отмечено, что выполнение данных мероприятий позволит предотвратить возможные затруднения при транспортировке природного газа по магистральным газопроводам и улучшить пропускную способность системы в осенне-зимний период 2026–2027 годов.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По вопросу повестки дня были заслушаны предложения и замечания членов Общественного совета.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В ходе обсуждения членами Общественного совета были высказаны предложения уделять особое внимание обеспечению надёжности и безопасности газотранспортной системы, регулярному контролю технического состояния магистральных газопроводов и компрессорных станций, эффективному использованию объектов подземного хранения газа, широкому внедрению современных технологий, а также своевременному выявлению и устранению имеющихся в системе проблем.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Также членами Общественного совета было отмечено, что целесообразно регулярно предоставлять общественности открытую и понятную информацию о деятельности объектов газотранспортной системы, техническом обновлении системы и проводимых работах.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После всестороннего обсуждения вопроса повестки дня председатель Общественного совета Л. Шарипова предложила положительно оценить проводимую в данном направлении работу.</w:t>
      </w:r>
    </w:p>
    <w:p>
      <w:pPr>
        <w:spacing w:after="120" w:line="276" w:lineRule="auto"/>
      </w:pPr>
      <w:r>
        <w:rPr>
          <w:rFonts w:ascii="Times New Roman" w:hAnsi="Times New Roman"/>
          <w:b w:val="0"/>
          <w:sz w:val="24"/>
        </w:rPr>
        <w:t>Члены Общественного совета единогласно поддержали предложение. Против и воздержавшихся нет.</w:t>
      </w:r>
    </w:p>
    <w:p>
      <w:pPr>
        <w:spacing w:after="160" w:line="276" w:lineRule="auto"/>
        <w:jc w:val="center"/>
      </w:pPr>
      <w:r>
        <w:rPr>
          <w:rFonts w:ascii="Times New Roman" w:hAnsi="Times New Roman"/>
          <w:b/>
          <w:sz w:val="24"/>
        </w:rPr>
        <w:t>РЕШИЛ: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 xml:space="preserve">1. </w:t>
      </w:r>
      <w:r>
        <w:rPr>
          <w:rFonts w:ascii="Times New Roman" w:hAnsi="Times New Roman"/>
          <w:sz w:val="24"/>
        </w:rPr>
        <w:t>Положительно оценить работу, проводимую АО «O‘ztransgaz» в сфере деятельности газотранспортной системы, а также объектов подземного хранения газа, направленную на обеспечение их надёжной, стабильной и безопасной работы.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 xml:space="preserve">2. </w:t>
      </w:r>
      <w:r>
        <w:rPr>
          <w:rFonts w:ascii="Times New Roman" w:hAnsi="Times New Roman"/>
          <w:sz w:val="24"/>
        </w:rPr>
        <w:t>Продолжить последовательную работу по эксплуатации магистральных газопроводов, деятельности компрессорных станций, регулярному контролю технического состояния объектов подземного хранения газа, своевременному устранению выявленных недостатков и строгому соблюдению требований технической безопасности.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 xml:space="preserve">3. </w:t>
      </w:r>
      <w:r>
        <w:rPr>
          <w:rFonts w:ascii="Times New Roman" w:hAnsi="Times New Roman"/>
          <w:sz w:val="24"/>
        </w:rPr>
        <w:t>Уделять особое внимание модернизации газотранспортной системы, внедрению современных технологий, повышению энергоэффективности, а также эффективному использованию имеющихся производственных мощностей.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 xml:space="preserve">4. </w:t>
      </w:r>
      <w:r>
        <w:rPr>
          <w:rFonts w:ascii="Times New Roman" w:hAnsi="Times New Roman"/>
          <w:sz w:val="24"/>
        </w:rPr>
        <w:t>Рекомендовать обеспечивать открытое информирование общественности о деятельности газотранспортной системы и объектов подземного хранения газа, а также регулярно освещать информацию о проводимых работах.</w:t>
      </w:r>
    </w:p>
    <w:p>
      <w:pPr>
        <w:spacing w:after="120" w:line="276" w:lineRule="auto"/>
      </w:pPr>
      <w:r>
        <w:rPr>
          <w:rFonts w:ascii="Times New Roman" w:hAnsi="Times New Roman"/>
          <w:b/>
          <w:sz w:val="24"/>
        </w:rPr>
        <w:t xml:space="preserve">5. </w:t>
      </w:r>
      <w:r>
        <w:rPr>
          <w:rFonts w:ascii="Times New Roman" w:hAnsi="Times New Roman"/>
          <w:sz w:val="24"/>
        </w:rPr>
        <w:t>Возложить на председателя и членов Общественного совета осуществление мониторинга исполнения настоящего решения и выполнения установленных задач.</w:t>
      </w:r>
    </w:p>
    <w:p>
      <w:pPr>
        <w:spacing w:after="0" w:line="276" w:lineRule="auto"/>
      </w:pPr>
      <w:r>
        <w:rPr>
          <w:rFonts w:ascii="Times New Roman" w:hAnsi="Times New Roman"/>
          <w:b/>
          <w:sz w:val="24"/>
        </w:rPr>
        <w:t>Секретарь:                                      С. Сидикджанова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